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https://www.velvetjobs.com/cover-letters/sap-finance</w:t>
        </w:r>
      </w:hyperlink>
    </w:p>
    <w:p>
      <w:pPr>
        <w:pStyle w:val="Heading1"/>
      </w:pPr>
      <w:bookmarkStart w:id="21" w:name="example-of-sap-finance-cover-letter"/>
      <w:r>
        <w:t xml:space="preserve">Example of SAP Finance Cover Letter</w:t>
      </w:r>
      <w:bookmarkEnd w:id="21"/>
    </w:p>
    <w:p>
      <w:pPr>
        <w:pStyle w:val="Compact"/>
      </w:pPr>
      <w:r>
        <w:t xml:space="preserve">524 Lacy Pike</w:t>
      </w:r>
      <w:r>
        <w:br w:type="textWrapping"/>
      </w:r>
      <w:r>
        <w:t xml:space="preserve">South Issac, MO 53236-2853</w:t>
      </w:r>
    </w:p>
    <w:p>
      <w:pPr>
        <w:pStyle w:val="Compact"/>
      </w:pPr>
      <w:r>
        <w:rPr>
          <w:b/>
        </w:rPr>
        <w:t xml:space="preserve">Dear Reese Little,</w:t>
      </w:r>
    </w:p>
    <w:p>
      <w:pPr>
        <w:pStyle w:val="BodyText"/>
      </w:pPr>
      <w:r>
        <w:t xml:space="preserve">Please consider me for the SAP finance opportunity. I am including my resume that lists my qualifications and experience.</w:t>
      </w:r>
    </w:p>
    <w:p>
      <w:pPr>
        <w:pStyle w:val="BodyText"/>
      </w:pPr>
      <w:r>
        <w:t xml:space="preserve">Previously, I was responsible for subject Matter Expertise guidance to the various SAP project and delivery teams within specific area of domain expertise.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GL/AP/AR/AA/PS processes where interfaces are involved</w:t>
      </w:r>
    </w:p>
    <w:p>
      <w:pPr>
        <w:pStyle w:val="Compact"/>
        <w:numPr>
          <w:numId w:val="1001"/>
          <w:ilvl w:val="0"/>
        </w:numPr>
      </w:pPr>
      <w:r>
        <w:t xml:space="preserve">Experience with SAP New G/L and parallel ledger approach</w:t>
      </w:r>
    </w:p>
    <w:p>
      <w:pPr>
        <w:pStyle w:val="Compact"/>
        <w:numPr>
          <w:numId w:val="1001"/>
          <w:ilvl w:val="0"/>
        </w:numPr>
      </w:pPr>
      <w:r>
        <w:t xml:space="preserve">Experience in foreign currency valuation &amp; customer / vendor reclassification</w:t>
      </w:r>
    </w:p>
    <w:p>
      <w:pPr>
        <w:pStyle w:val="Compact"/>
        <w:numPr>
          <w:numId w:val="1001"/>
          <w:ilvl w:val="0"/>
        </w:numPr>
      </w:pPr>
      <w:r>
        <w:t xml:space="preserve">Strong on MM &amp; SD integration with FI module</w:t>
      </w:r>
    </w:p>
    <w:p>
      <w:pPr>
        <w:pStyle w:val="Compact"/>
        <w:numPr>
          <w:numId w:val="1001"/>
          <w:ilvl w:val="0"/>
        </w:numPr>
      </w:pPr>
      <w:r>
        <w:t xml:space="preserve">Experience with international sales/use tax, treasury/cash management, and inter-company processes</w:t>
      </w:r>
    </w:p>
    <w:p>
      <w:pPr>
        <w:pStyle w:val="Compact"/>
        <w:numPr>
          <w:numId w:val="1001"/>
          <w:ilvl w:val="0"/>
        </w:numPr>
      </w:pPr>
      <w:r>
        <w:t xml:space="preserve">External Tax engine</w:t>
      </w:r>
    </w:p>
    <w:p>
      <w:pPr>
        <w:pStyle w:val="Compact"/>
        <w:numPr>
          <w:numId w:val="1001"/>
          <w:ilvl w:val="0"/>
        </w:numPr>
      </w:pPr>
      <w:r>
        <w:t xml:space="preserve">Controlling Module (CO Assessment / Distribution, COPA, Product costing)</w:t>
      </w:r>
    </w:p>
    <w:p>
      <w:pPr>
        <w:pStyle w:val="Compact"/>
        <w:numPr>
          <w:numId w:val="1001"/>
          <w:ilvl w:val="0"/>
        </w:numPr>
      </w:pPr>
      <w:r>
        <w:t xml:space="preserve">Writing functional requirements documents using standard IDOC's, BAPI's available in SAP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SAP finance.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Fadel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2021-11-26T12:14:39Z</dcterms:created>
  <dcterms:modified xsi:type="dcterms:W3CDTF">2021-11-26T12:14:39Z</dcterms:modified>
</cp:coreProperties>
</file>