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https://www.velvetjobs.com/cover-letters/residential-manager</w:t>
        </w:r>
      </w:hyperlink>
    </w:p>
    <w:p>
      <w:pPr>
        <w:pStyle w:val="Heading1"/>
      </w:pPr>
      <w:bookmarkStart w:id="21" w:name="example-of-residential-manager-cover-letter"/>
      <w:r>
        <w:t xml:space="preserve">Example of Residential Manager Cover Letter</w:t>
      </w:r>
      <w:bookmarkEnd w:id="21"/>
    </w:p>
    <w:p>
      <w:pPr>
        <w:pStyle w:val="Compact"/>
      </w:pPr>
      <w:r>
        <w:t xml:space="preserve">699 Hansen Forks</w:t>
      </w:r>
      <w:r>
        <w:br w:type="textWrapping"/>
      </w:r>
      <w:r>
        <w:t xml:space="preserve">New Breana, DE 28877-8492</w:t>
      </w:r>
    </w:p>
    <w:p>
      <w:pPr>
        <w:pStyle w:val="Compact"/>
      </w:pPr>
      <w:r>
        <w:rPr>
          <w:b/>
        </w:rPr>
        <w:t xml:space="preserve">Dear Quinn Klocko,</w:t>
      </w:r>
    </w:p>
    <w:p>
      <w:pPr>
        <w:pStyle w:val="BodyText"/>
      </w:pPr>
      <w:r>
        <w:t xml:space="preserve">I am excited to be applying for the position of residential manager.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responses to compliance, sales, field personnel and customers concerning federal, state and local environmental regulations.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Co-ordinate the value management strategy</w:t>
      </w:r>
    </w:p>
    <w:p>
      <w:pPr>
        <w:pStyle w:val="Compact"/>
        <w:numPr>
          <w:numId w:val="1001"/>
          <w:ilvl w:val="0"/>
        </w:numPr>
      </w:pPr>
      <w:r>
        <w:t xml:space="preserve">Manage project budget, including risk allowance</w:t>
      </w:r>
    </w:p>
    <w:p>
      <w:pPr>
        <w:pStyle w:val="Compact"/>
        <w:numPr>
          <w:numId w:val="1001"/>
          <w:ilvl w:val="0"/>
        </w:numPr>
      </w:pPr>
      <w:r>
        <w:t xml:space="preserve">Monitor and control changes/variations following approval by Client</w:t>
      </w:r>
    </w:p>
    <w:p>
      <w:pPr>
        <w:pStyle w:val="Compact"/>
        <w:numPr>
          <w:numId w:val="1001"/>
          <w:ilvl w:val="0"/>
        </w:numPr>
      </w:pPr>
      <w:r>
        <w:t xml:space="preserve">Active leadership style</w:t>
      </w:r>
    </w:p>
    <w:p>
      <w:pPr>
        <w:pStyle w:val="Compact"/>
        <w:numPr>
          <w:numId w:val="1001"/>
          <w:ilvl w:val="0"/>
        </w:numPr>
      </w:pPr>
      <w:r>
        <w:t xml:space="preserve">Experience with LEED/Estidama</w:t>
      </w:r>
    </w:p>
    <w:p>
      <w:pPr>
        <w:pStyle w:val="Compact"/>
        <w:numPr>
          <w:numId w:val="1001"/>
          <w:ilvl w:val="0"/>
        </w:numPr>
      </w:pPr>
      <w:r>
        <w:t xml:space="preserve">Knowledge of customer and field collection activity and reporting</w:t>
      </w:r>
    </w:p>
    <w:p>
      <w:pPr>
        <w:pStyle w:val="Compact"/>
        <w:numPr>
          <w:numId w:val="1001"/>
          <w:ilvl w:val="0"/>
        </w:numPr>
      </w:pPr>
      <w:r>
        <w:t xml:space="preserve">Experience using collections systems and reports</w:t>
      </w:r>
    </w:p>
    <w:p>
      <w:pPr>
        <w:pStyle w:val="Compact"/>
        <w:numPr>
          <w:numId w:val="1001"/>
          <w:ilvl w:val="0"/>
        </w:numPr>
      </w:pPr>
      <w:r>
        <w:t xml:space="preserve">Understand key business drivers and the industry’s regulatory and commercial environment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Ortiz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sidenti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sidenti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2021-11-26T12:06:52Z</dcterms:created>
  <dcterms:modified xsi:type="dcterms:W3CDTF">2021-11-26T12:06:52Z</dcterms:modified>
</cp:coreProperties>
</file>