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https://www.velvetjobs.com/cover-letters/quality-audit</w:t>
        </w:r>
      </w:hyperlink>
    </w:p>
    <w:p>
      <w:pPr>
        <w:pStyle w:val="Heading1"/>
      </w:pPr>
      <w:bookmarkStart w:id="21" w:name="example-of-quality-audit-cover-letter"/>
      <w:r>
        <w:t xml:space="preserve">Example of Quality &amp; Audit Cover Letter</w:t>
      </w:r>
      <w:bookmarkEnd w:id="21"/>
    </w:p>
    <w:p>
      <w:pPr>
        <w:pStyle w:val="Compact"/>
      </w:pPr>
      <w:r>
        <w:t xml:space="preserve">891 West Drives</w:t>
      </w:r>
      <w:r>
        <w:br w:type="textWrapping"/>
      </w:r>
      <w:r>
        <w:t xml:space="preserve">East Leonardfort, ME 31918-9942</w:t>
      </w:r>
    </w:p>
    <w:p>
      <w:pPr>
        <w:pStyle w:val="Compact"/>
      </w:pPr>
      <w:r>
        <w:rPr>
          <w:b/>
        </w:rPr>
        <w:t xml:space="preserve">Dear Riley Berge,</w:t>
      </w:r>
    </w:p>
    <w:p>
      <w:pPr>
        <w:pStyle w:val="BodyText"/>
      </w:pPr>
      <w:r>
        <w:t xml:space="preserve">I am excited to be applying for the position of quality &amp; audit. Please accept this letter and the attached resume as my interest in this position.</w:t>
      </w:r>
    </w:p>
    <w:p>
      <w:pPr>
        <w:pStyle w:val="BodyText"/>
      </w:pPr>
      <w:r>
        <w:t xml:space="preserve">Previously, I was responsible for expertise and guidance in interpreting and applying policies, regulatory and/or government regulations, and agency guidelines to the business area and functional stakeholders.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managing a diverse group of functional areas is preferred</w:t>
      </w:r>
    </w:p>
    <w:p>
      <w:pPr>
        <w:pStyle w:val="Compact"/>
        <w:numPr>
          <w:numId w:val="1001"/>
          <w:ilvl w:val="0"/>
        </w:numPr>
      </w:pPr>
      <w:r>
        <w:t xml:space="preserve">Working knowledge of MS Office applications (esp</w:t>
      </w:r>
    </w:p>
    <w:p>
      <w:pPr>
        <w:pStyle w:val="Compact"/>
        <w:numPr>
          <w:numId w:val="1001"/>
          <w:ilvl w:val="0"/>
        </w:numPr>
      </w:pPr>
      <w:r>
        <w:t xml:space="preserve">Familiarity with the Code of Federal Regulations title 14 for air carriers</w:t>
      </w:r>
    </w:p>
    <w:p>
      <w:pPr>
        <w:pStyle w:val="Compact"/>
        <w:numPr>
          <w:numId w:val="1001"/>
          <w:ilvl w:val="0"/>
        </w:numPr>
      </w:pPr>
      <w:r>
        <w:t xml:space="preserve">Intermediate Other Uses tact and diplomacy when performing job duties</w:t>
      </w:r>
    </w:p>
    <w:p>
      <w:pPr>
        <w:pStyle w:val="Compact"/>
        <w:numPr>
          <w:numId w:val="1001"/>
          <w:ilvl w:val="0"/>
        </w:numPr>
      </w:pPr>
      <w:r>
        <w:t xml:space="preserve">This role ensures effective implementation and execution of the Kraft Heinz Copack Quality Management System across 12-17 assigned co-pack and/or re-pack facilities</w:t>
      </w:r>
    </w:p>
    <w:p>
      <w:pPr>
        <w:pStyle w:val="Compact"/>
        <w:numPr>
          <w:numId w:val="1001"/>
          <w:ilvl w:val="0"/>
        </w:numPr>
      </w:pPr>
      <w:r>
        <w:t xml:space="preserve">Registered Nurse-RN, Health Educator-Registered Dietician, Health Educator-Exercise Physiologist, or Behavioral Case Manager-BCM</w:t>
      </w:r>
    </w:p>
    <w:p>
      <w:pPr>
        <w:pStyle w:val="Compact"/>
        <w:numPr>
          <w:numId w:val="1001"/>
          <w:ilvl w:val="0"/>
        </w:numPr>
      </w:pPr>
      <w:r>
        <w:t xml:space="preserve">Strong knowledge of Health Advocacy or Health Management and Quality Policy &amp; Procedures</w:t>
      </w:r>
    </w:p>
    <w:p>
      <w:pPr>
        <w:pStyle w:val="Compact"/>
        <w:numPr>
          <w:numId w:val="1001"/>
          <w:ilvl w:val="0"/>
        </w:numPr>
      </w:pPr>
      <w:r>
        <w:t xml:space="preserve">Strong knowledge of Health Advocacy or Health Management and related systems (including CCMS, CHC ICMS, HC ICMS, HEV, Qfiniti, etc)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Nikolaus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quality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quality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2021-12-03T11:13:37Z</dcterms:created>
  <dcterms:modified xsi:type="dcterms:W3CDTF">2021-12-03T11:13:37Z</dcterms:modified>
</cp:coreProperties>
</file>