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https://www.velvetjobs.com/cover-letters/patient-access-coordinator</w:t>
        </w:r>
      </w:hyperlink>
    </w:p>
    <w:p>
      <w:pPr>
        <w:pStyle w:val="Heading1"/>
      </w:pPr>
      <w:bookmarkStart w:id="21" w:name="example-of-patient-access-coordinator-cover-letter"/>
      <w:r>
        <w:t xml:space="preserve">Example of Patient Access Coordinator Cover Letter</w:t>
      </w:r>
      <w:bookmarkEnd w:id="21"/>
    </w:p>
    <w:p>
      <w:pPr>
        <w:pStyle w:val="Compact"/>
      </w:pPr>
      <w:r>
        <w:t xml:space="preserve">88180 Vito Islands</w:t>
      </w:r>
      <w:r>
        <w:br w:type="textWrapping"/>
      </w:r>
      <w:r>
        <w:t xml:space="preserve">Shanaeside, OK 62852-9587</w:t>
      </w:r>
    </w:p>
    <w:p>
      <w:pPr>
        <w:pStyle w:val="Compact"/>
      </w:pPr>
      <w:r>
        <w:rPr>
          <w:b/>
        </w:rPr>
        <w:t xml:space="preserve">Dear Shae Cole,</w:t>
      </w:r>
    </w:p>
    <w:p>
      <w:pPr>
        <w:pStyle w:val="BodyText"/>
      </w:pPr>
      <w:r>
        <w:t xml:space="preserve">I would like to submit my application for the patient access coordinator opening. Please accept this letter and the attached resume.</w:t>
      </w:r>
    </w:p>
    <w:p>
      <w:pPr>
        <w:pStyle w:val="BodyText"/>
      </w:pPr>
      <w:r>
        <w:t xml:space="preserve">In the previous role, I was responsible for management and oversight of department and individuals responsible for supporting Benefit Investigation, Prior Authorizations; Letters of Agreements; Pre-Determinations; management of Denials and Appeals; relationships with Administrative Law Judges (ALJ); and 501c3 Organizations (co-pay/premium), financial assistance, patient onboarding and medical insurance billing.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Promotes patient safety by reporting of issues through established channels and participating as requested in safety initiatives</w:t>
      </w:r>
    </w:p>
    <w:p>
      <w:pPr>
        <w:pStyle w:val="Compact"/>
        <w:numPr>
          <w:numId w:val="1001"/>
          <w:ilvl w:val="0"/>
        </w:numPr>
      </w:pPr>
      <w:r>
        <w:t xml:space="preserve">Telephonic nursing and/or telehealth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 working in a children’s hospital helpful</w:t>
      </w:r>
    </w:p>
    <w:p>
      <w:pPr>
        <w:pStyle w:val="Compact"/>
        <w:numPr>
          <w:numId w:val="1001"/>
          <w:ilvl w:val="0"/>
        </w:numPr>
      </w:pPr>
      <w:r>
        <w:t xml:space="preserve">Exhibits competency in the use of Microsoft Word, Excel, Word Perfect, PowerPoint, Visio</w:t>
      </w:r>
    </w:p>
    <w:p>
      <w:pPr>
        <w:pStyle w:val="Compact"/>
        <w:numPr>
          <w:numId w:val="1001"/>
          <w:ilvl w:val="0"/>
        </w:numPr>
      </w:pPr>
      <w:r>
        <w:t xml:space="preserve">Strong Cerner registration and scheduling knowledge and experience preferred</w:t>
      </w:r>
    </w:p>
    <w:p>
      <w:pPr>
        <w:pStyle w:val="Compact"/>
        <w:numPr>
          <w:numId w:val="1001"/>
          <w:ilvl w:val="0"/>
        </w:numPr>
      </w:pPr>
      <w:r>
        <w:t xml:space="preserve">BLS, First Aid, Handle with Care and Verbal De-Escalation training</w:t>
      </w:r>
    </w:p>
    <w:p>
      <w:pPr>
        <w:pStyle w:val="Compact"/>
        <w:numPr>
          <w:numId w:val="1001"/>
          <w:ilvl w:val="0"/>
        </w:numPr>
      </w:pPr>
      <w:r>
        <w:t xml:space="preserve">Analytical skills necessary in order to resolve semi-complex administrative problems, oversee and direct personnel in resolving problems when the supervisor or manager is not available, referring more complex problems the supervisor or manager</w:t>
      </w:r>
    </w:p>
    <w:p>
      <w:pPr>
        <w:pStyle w:val="Compact"/>
        <w:numPr>
          <w:numId w:val="1001"/>
          <w:ilvl w:val="0"/>
        </w:numPr>
      </w:pPr>
      <w:r>
        <w:t xml:space="preserve">Certified Application Counselor (CAC) and/or CHAM, CHAA (within 3 months of starting the role)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Brakus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2021-12-03T10:41:10Z</dcterms:created>
  <dcterms:modified xsi:type="dcterms:W3CDTF">2021-12-03T10:41:10Z</dcterms:modified>
</cp:coreProperties>
</file>