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https://www.velvetjobs.com/cover-letters/operational-support</w:t>
        </w:r>
      </w:hyperlink>
    </w:p>
    <w:p>
      <w:pPr>
        <w:pStyle w:val="Heading1"/>
      </w:pPr>
      <w:bookmarkStart w:id="21" w:name="example-of-operational-support-cover-letter"/>
      <w:r>
        <w:t xml:space="preserve">Example of Operational Support Cover Letter</w:t>
      </w:r>
      <w:bookmarkEnd w:id="21"/>
    </w:p>
    <w:p>
      <w:pPr>
        <w:pStyle w:val="Compact"/>
      </w:pPr>
      <w:r>
        <w:t xml:space="preserve">85181 Rempel Ports</w:t>
      </w:r>
      <w:r>
        <w:br w:type="textWrapping"/>
      </w:r>
      <w:r>
        <w:t xml:space="preserve">Port Valene, TN 56026</w:t>
      </w:r>
    </w:p>
    <w:p>
      <w:pPr>
        <w:pStyle w:val="Compact"/>
      </w:pPr>
      <w:r>
        <w:rPr>
          <w:b/>
        </w:rPr>
        <w:t xml:space="preserve">Dear Blake Little,</w:t>
      </w:r>
    </w:p>
    <w:p>
      <w:pPr>
        <w:pStyle w:val="BodyText"/>
      </w:pPr>
      <w:r>
        <w:t xml:space="preserve">I am excited to be applying for the position of operational support. Please accept this letter and the attached resume as my interest in this position.</w:t>
      </w:r>
    </w:p>
    <w:p>
      <w:pPr>
        <w:pStyle w:val="BodyText"/>
      </w:pPr>
      <w:r>
        <w:t xml:space="preserve">Previously, I was responsible for daily technical support for application specific to Huntington's Home Lending application suite including multiple mortgage loan origination systems as well as several integrated vendor connections.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Handling of the information used by Listers/Valuers in the field</w:t>
      </w:r>
    </w:p>
    <w:p>
      <w:pPr>
        <w:pStyle w:val="Compact"/>
        <w:numPr>
          <w:numId w:val="1001"/>
          <w:ilvl w:val="0"/>
        </w:numPr>
      </w:pPr>
      <w:r>
        <w:t xml:space="preserve">Setup and maintenance of the information that drives both the listing process and the online property management systems</w:t>
      </w:r>
    </w:p>
    <w:p>
      <w:pPr>
        <w:pStyle w:val="Compact"/>
        <w:numPr>
          <w:numId w:val="1001"/>
          <w:ilvl w:val="0"/>
        </w:numPr>
      </w:pPr>
      <w:r>
        <w:t xml:space="preserve">Testing of new developments and features across multiple platforms</w:t>
      </w:r>
    </w:p>
    <w:p>
      <w:pPr>
        <w:pStyle w:val="Compact"/>
        <w:numPr>
          <w:numId w:val="1001"/>
          <w:ilvl w:val="0"/>
        </w:numPr>
      </w:pPr>
      <w:r>
        <w:t xml:space="preserve">Accurate recording of all errors</w:t>
      </w:r>
    </w:p>
    <w:p>
      <w:pPr>
        <w:pStyle w:val="Compact"/>
        <w:numPr>
          <w:numId w:val="1001"/>
          <w:ilvl w:val="0"/>
        </w:numPr>
      </w:pPr>
      <w:r>
        <w:t xml:space="preserve">Feedback of errors and suggested improvements to development teams</w:t>
      </w:r>
    </w:p>
    <w:p>
      <w:pPr>
        <w:pStyle w:val="Compact"/>
        <w:numPr>
          <w:numId w:val="1001"/>
          <w:ilvl w:val="0"/>
        </w:numPr>
      </w:pPr>
      <w:r>
        <w:t xml:space="preserve">Knowledge of the GWIM business and processes</w:t>
      </w:r>
    </w:p>
    <w:p>
      <w:pPr>
        <w:pStyle w:val="Compact"/>
        <w:numPr>
          <w:numId w:val="1001"/>
          <w:ilvl w:val="0"/>
        </w:numPr>
      </w:pPr>
      <w:r>
        <w:t xml:space="preserve">Knowledge of Fixed Income Trade Settlement processes for Domestic and Foreign Currencies</w:t>
      </w:r>
    </w:p>
    <w:p>
      <w:pPr>
        <w:pStyle w:val="Compact"/>
        <w:numPr>
          <w:numId w:val="1001"/>
          <w:ilvl w:val="0"/>
        </w:numPr>
      </w:pPr>
      <w:r>
        <w:t xml:space="preserve">Working knowledge of Cognos System and/or IMPACT (BPO)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operational support.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Pfeffer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pera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pera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2021-11-26T13:22:07Z</dcterms:created>
  <dcterms:modified xsi:type="dcterms:W3CDTF">2021-11-26T13:22:07Z</dcterms:modified>
</cp:coreProperties>
</file>