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https://www.velvetjobs.com/cover-letters/oil-trader</w:t>
        </w:r>
      </w:hyperlink>
    </w:p>
    <w:p>
      <w:pPr>
        <w:pStyle w:val="Heading1"/>
      </w:pPr>
      <w:bookmarkStart w:id="21" w:name="example-of-oil-trader-cover-letter"/>
      <w:r>
        <w:t xml:space="preserve">Example of Oil Trader Cover Letter</w:t>
      </w:r>
      <w:bookmarkEnd w:id="21"/>
    </w:p>
    <w:p>
      <w:pPr>
        <w:pStyle w:val="Compact"/>
      </w:pPr>
      <w:r>
        <w:t xml:space="preserve">4323 Kimberlee Wall</w:t>
      </w:r>
      <w:r>
        <w:br w:type="textWrapping"/>
      </w:r>
      <w:r>
        <w:t xml:space="preserve">South Gabriella, VT 21919</w:t>
      </w:r>
    </w:p>
    <w:p>
      <w:pPr>
        <w:pStyle w:val="Compact"/>
      </w:pPr>
      <w:r>
        <w:rPr>
          <w:b/>
        </w:rPr>
        <w:t xml:space="preserve">Dear Denver Kerluke,</w:t>
      </w:r>
    </w:p>
    <w:p>
      <w:pPr>
        <w:pStyle w:val="BodyText"/>
      </w:pPr>
      <w:r>
        <w:t xml:space="preserve">I am excited to be applying for the position of oil trader.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market intelligence to wider STUSCO NA Crude Trading team.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Familiarity with the Alberta infrastructure, and experience with contract negotiations in both pipelines and fractionation plants</w:t>
      </w:r>
    </w:p>
    <w:p>
      <w:pPr>
        <w:pStyle w:val="Compact"/>
        <w:numPr>
          <w:numId w:val="1001"/>
          <w:ilvl w:val="0"/>
        </w:numPr>
      </w:pPr>
      <w:r>
        <w:t xml:space="preserve">Strong knowledge of international crude oil flows and crude oil market dynamics</w:t>
      </w:r>
    </w:p>
    <w:p>
      <w:pPr>
        <w:pStyle w:val="Compact"/>
        <w:numPr>
          <w:numId w:val="1001"/>
          <w:ilvl w:val="0"/>
        </w:numPr>
      </w:pPr>
      <w:r>
        <w:t xml:space="preserve">Deal with uncertainty and flexible to adapt to constant changes</w:t>
      </w:r>
    </w:p>
    <w:p>
      <w:pPr>
        <w:pStyle w:val="Compact"/>
        <w:numPr>
          <w:numId w:val="1001"/>
          <w:ilvl w:val="0"/>
        </w:numPr>
      </w:pPr>
      <w:r>
        <w:t xml:space="preserve">Previous commodity derivatives trading experience</w:t>
      </w:r>
    </w:p>
    <w:p>
      <w:pPr>
        <w:pStyle w:val="Compact"/>
        <w:numPr>
          <w:numId w:val="1001"/>
          <w:ilvl w:val="0"/>
        </w:numPr>
      </w:pPr>
      <w:r>
        <w:t xml:space="preserve">Experience in managing counterparty and customer relationships</w:t>
      </w:r>
    </w:p>
    <w:p>
      <w:pPr>
        <w:pStyle w:val="Compact"/>
        <w:numPr>
          <w:numId w:val="1001"/>
          <w:ilvl w:val="0"/>
        </w:numPr>
      </w:pPr>
      <w:r>
        <w:t xml:space="preserve">Detailed knowledge of the Diesel/Jet fuel supply &amp; trading industry</w:t>
      </w:r>
    </w:p>
    <w:p>
      <w:pPr>
        <w:pStyle w:val="Compact"/>
        <w:numPr>
          <w:numId w:val="1001"/>
          <w:ilvl w:val="0"/>
        </w:numPr>
      </w:pPr>
      <w:r>
        <w:t xml:space="preserve">Knowledge of operations and origination (business development) activities</w:t>
      </w:r>
    </w:p>
    <w:p>
      <w:pPr>
        <w:pStyle w:val="Compact"/>
        <w:numPr>
          <w:numId w:val="1001"/>
          <w:ilvl w:val="0"/>
        </w:numPr>
      </w:pPr>
      <w:r>
        <w:t xml:space="preserve">Knowledge of regulatory framework, fundamental balances and quality parameters for Diesel/Jet globally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Wunsch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il-tr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il-tr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2021-11-26T12:18:24Z</dcterms:created>
  <dcterms:modified xsi:type="dcterms:W3CDTF">2021-11-26T12:18:24Z</dcterms:modified>
</cp:coreProperties>
</file>