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https://www.velvetjobs.com/cover-letters/behavioral-health-technician</w:t>
        </w:r>
      </w:hyperlink>
    </w:p>
    <w:p>
      <w:pPr>
        <w:pStyle w:val="Heading1"/>
      </w:pPr>
      <w:bookmarkStart w:id="21" w:name="example-of-behavioral-health-technician-cover-letter"/>
      <w:r>
        <w:t xml:space="preserve">Example of Behavioral Health Technician Cover Letter</w:t>
      </w:r>
      <w:bookmarkEnd w:id="21"/>
    </w:p>
    <w:p>
      <w:pPr>
        <w:pStyle w:val="Compact"/>
      </w:pPr>
      <w:r>
        <w:t xml:space="preserve">15202 Clair Way</w:t>
      </w:r>
      <w:r>
        <w:br w:type="textWrapping"/>
      </w:r>
      <w:r>
        <w:t xml:space="preserve">Ziemeburgh, PA 81055</w:t>
      </w:r>
    </w:p>
    <w:p>
      <w:pPr>
        <w:pStyle w:val="Compact"/>
      </w:pPr>
      <w:r>
        <w:rPr>
          <w:b/>
        </w:rPr>
        <w:t xml:space="preserve">Dear Sawyer Gulgowski,</w:t>
      </w:r>
    </w:p>
    <w:p>
      <w:pPr>
        <w:pStyle w:val="BodyText"/>
      </w:pPr>
      <w:r>
        <w:t xml:space="preserve">I am excited to be applying for the position of behavioral health technician.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initial and ongoing training in basic necropsy techniques, tissue extraction, proper carcass and specimen documentation, carcass and specimen preservation, and specimen packaging for transport.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Understand a variety of models and theories of addiction and other problems related to substance use</w:t>
      </w:r>
    </w:p>
    <w:p>
      <w:pPr>
        <w:pStyle w:val="Compact"/>
        <w:numPr>
          <w:numId w:val="1001"/>
          <w:ilvl w:val="0"/>
        </w:numPr>
      </w:pPr>
      <w:r>
        <w:t xml:space="preserve">Describe the behavioral, psychological, physical health, and social effects of psychoactive substances on the person using and others involved in care process</w:t>
      </w:r>
    </w:p>
    <w:p>
      <w:pPr>
        <w:pStyle w:val="Compact"/>
        <w:numPr>
          <w:numId w:val="1001"/>
          <w:ilvl w:val="0"/>
        </w:numPr>
      </w:pPr>
      <w:r>
        <w:t xml:space="preserve">Recognize the importance of family, social networks, and community systems in the treatment and recovery process</w:t>
      </w:r>
    </w:p>
    <w:p>
      <w:pPr>
        <w:pStyle w:val="Compact"/>
        <w:numPr>
          <w:numId w:val="1001"/>
          <w:ilvl w:val="0"/>
        </w:numPr>
      </w:pPr>
      <w:r>
        <w:t xml:space="preserve">Understand the established diagnostic criteria for substance use disorders, and describe treatment modalities and placement criteria within the continuum of care</w:t>
      </w:r>
    </w:p>
    <w:p>
      <w:pPr>
        <w:pStyle w:val="Compact"/>
        <w:numPr>
          <w:numId w:val="1001"/>
          <w:ilvl w:val="0"/>
        </w:numPr>
      </w:pPr>
      <w:r>
        <w:t xml:space="preserve">Tailor helping strategies and treatment modalities to the client’s stage of dependence, change, or recovery</w:t>
      </w:r>
    </w:p>
    <w:p>
      <w:pPr>
        <w:pStyle w:val="Compact"/>
        <w:numPr>
          <w:numId w:val="1001"/>
          <w:ilvl w:val="0"/>
        </w:numPr>
      </w:pPr>
      <w:r>
        <w:t xml:space="preserve">Determine the client’s readiness for treatment and change the needs of others involved in the current situation</w:t>
      </w:r>
    </w:p>
    <w:p>
      <w:pPr>
        <w:pStyle w:val="Compact"/>
        <w:numPr>
          <w:numId w:val="1001"/>
          <w:ilvl w:val="0"/>
        </w:numPr>
      </w:pPr>
      <w:r>
        <w:t xml:space="preserve">Work closely with entire direct care staff to ensure cohesive and consistent implementation of accepted intervention strategies</w:t>
      </w:r>
    </w:p>
    <w:p>
      <w:pPr>
        <w:pStyle w:val="Compact"/>
        <w:numPr>
          <w:numId w:val="1001"/>
          <w:ilvl w:val="0"/>
        </w:numPr>
      </w:pPr>
      <w:r>
        <w:t xml:space="preserve">Develop rapport with residents and staff in order to work successfully on solutions within the long term care facility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behavioral health technician.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Muller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2021-12-03T11:21:38Z</dcterms:created>
  <dcterms:modified xsi:type="dcterms:W3CDTF">2021-12-03T11:21:38Z</dcterms:modified>
</cp:coreProperties>
</file>