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https://www.velvetjobs.com/cover-letters/assistant-secretary</w:t>
        </w:r>
      </w:hyperlink>
    </w:p>
    <w:p>
      <w:pPr>
        <w:pStyle w:val="Heading1"/>
      </w:pPr>
      <w:bookmarkStart w:id="21" w:name="example-of-assistant-secretary-cover-letter"/>
      <w:r>
        <w:t xml:space="preserve">Example of Assistant Secretary Cover Letter</w:t>
      </w:r>
      <w:bookmarkEnd w:id="21"/>
    </w:p>
    <w:p>
      <w:pPr>
        <w:pStyle w:val="Compact"/>
      </w:pPr>
      <w:r>
        <w:t xml:space="preserve">26987 Casimira Land</w:t>
      </w:r>
      <w:r>
        <w:br w:type="textWrapping"/>
      </w:r>
      <w:r>
        <w:t xml:space="preserve">Simonfort, KY 72115-5265</w:t>
      </w:r>
    </w:p>
    <w:p>
      <w:pPr>
        <w:pStyle w:val="Compact"/>
      </w:pPr>
      <w:r>
        <w:rPr>
          <w:b/>
        </w:rPr>
        <w:t xml:space="preserve">Dear Alexis Davis,</w:t>
      </w:r>
    </w:p>
    <w:p>
      <w:pPr>
        <w:pStyle w:val="BodyText"/>
      </w:pPr>
      <w:r>
        <w:t xml:space="preserve">I am excited to be applying for the position of assistant secretary.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leadership to their team and respective assigned sites in the areas of systems, processes and tools.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Proficiency with Microsoft Office (Word, Access, Excel, and PowerPoint)</w:t>
      </w:r>
    </w:p>
    <w:p>
      <w:pPr>
        <w:pStyle w:val="Compact"/>
        <w:numPr>
          <w:numId w:val="1001"/>
          <w:ilvl w:val="0"/>
        </w:numPr>
      </w:pPr>
      <w:r>
        <w:t xml:space="preserve">Communicates in a positive, professional manner with patients, families, doctors’ offices, and all other customers.*</w:t>
      </w:r>
    </w:p>
    <w:p>
      <w:pPr>
        <w:pStyle w:val="Compact"/>
        <w:numPr>
          <w:numId w:val="1001"/>
          <w:ilvl w:val="0"/>
        </w:numPr>
      </w:pPr>
      <w:r>
        <w:t xml:space="preserve">Find pathologist/resident immediately for frozen section requests.*</w:t>
      </w:r>
    </w:p>
    <w:p>
      <w:pPr>
        <w:pStyle w:val="Compact"/>
        <w:numPr>
          <w:numId w:val="1001"/>
          <w:ilvl w:val="0"/>
        </w:numPr>
      </w:pPr>
      <w:r>
        <w:t xml:space="preserve">Promptly provide pathology reports as requested by doctors’ offices, clinical information services, hospital staff, or other customers.*</w:t>
      </w:r>
    </w:p>
    <w:p>
      <w:pPr>
        <w:pStyle w:val="Compact"/>
        <w:numPr>
          <w:numId w:val="1001"/>
          <w:ilvl w:val="0"/>
        </w:numPr>
      </w:pPr>
      <w:r>
        <w:t xml:space="preserve">Appropriately observe confidentiality guidelines in providing patient information per requests</w:t>
      </w:r>
    </w:p>
    <w:p>
      <w:pPr>
        <w:pStyle w:val="Compact"/>
        <w:numPr>
          <w:numId w:val="1001"/>
          <w:ilvl w:val="0"/>
        </w:numPr>
      </w:pPr>
      <w:r>
        <w:t xml:space="preserve">Runs reports for the histology/pathology departments for outstanding specimens and DSR*</w:t>
      </w:r>
    </w:p>
    <w:p>
      <w:pPr>
        <w:pStyle w:val="Compact"/>
        <w:numPr>
          <w:numId w:val="1001"/>
          <w:ilvl w:val="0"/>
        </w:numPr>
      </w:pPr>
      <w:r>
        <w:t xml:space="preserve">Assists with reporting process by routing, correcting preliminary reports, and printing final signed out reports *</w:t>
      </w:r>
    </w:p>
    <w:p>
      <w:pPr>
        <w:pStyle w:val="Compact"/>
        <w:numPr>
          <w:numId w:val="1001"/>
          <w:ilvl w:val="0"/>
        </w:numPr>
      </w:pPr>
      <w:r>
        <w:t xml:space="preserve">Audits laboratory requisitions for lab for correct registrations and billing information*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Finley O'Conner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sistant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sistant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2021-12-03T09:44:07Z</dcterms:created>
  <dcterms:modified xsi:type="dcterms:W3CDTF">2021-12-03T09:44:07Z</dcterms:modified>
</cp:coreProperties>
</file>