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https://www.velvetjobs.com/cover-letters/appeals-manager</w:t>
        </w:r>
      </w:hyperlink>
    </w:p>
    <w:p>
      <w:pPr>
        <w:pStyle w:val="Heading1"/>
      </w:pPr>
      <w:bookmarkStart w:id="21" w:name="example-of-appeals-manager-cover-letter"/>
      <w:r>
        <w:t xml:space="preserve">Example of Appeals Manager Cover Letter</w:t>
      </w:r>
      <w:bookmarkEnd w:id="21"/>
    </w:p>
    <w:p>
      <w:pPr>
        <w:pStyle w:val="Compact"/>
      </w:pPr>
      <w:r>
        <w:t xml:space="preserve">2735 Weissnat Stravenue</w:t>
      </w:r>
      <w:r>
        <w:br w:type="textWrapping"/>
      </w:r>
      <w:r>
        <w:t xml:space="preserve">North Bernie, MS 15868</w:t>
      </w:r>
    </w:p>
    <w:p>
      <w:pPr>
        <w:pStyle w:val="Compact"/>
      </w:pPr>
      <w:r>
        <w:rPr>
          <w:b/>
        </w:rPr>
        <w:t xml:space="preserve">Dear Zion Schaden,</w:t>
      </w:r>
    </w:p>
    <w:p>
      <w:pPr>
        <w:pStyle w:val="BodyText"/>
      </w:pPr>
      <w:r>
        <w:t xml:space="preserve">I am excited to be applying for the position of appeals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oversight of company health and benefits plans; coordinates between insurance providers and employees.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Demonstrated experience working in Human Resources or Employee/Labor Relations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developing, interpreting, and implementing policies, State and Federal laws, regulations, guidance, and consulting with management and employees on such policies</w:t>
      </w:r>
    </w:p>
    <w:p>
      <w:pPr>
        <w:pStyle w:val="Compact"/>
        <w:numPr>
          <w:numId w:val="1001"/>
          <w:ilvl w:val="0"/>
        </w:numPr>
      </w:pPr>
      <w:r>
        <w:t xml:space="preserve">Demonstrated experience presenting information verbally and in writing, which shows the application of analytical reasoning skills with appropriate supporting documentation</w:t>
      </w:r>
    </w:p>
    <w:p>
      <w:pPr>
        <w:pStyle w:val="Compact"/>
        <w:numPr>
          <w:numId w:val="1001"/>
          <w:ilvl w:val="0"/>
        </w:numPr>
      </w:pPr>
      <w:r>
        <w:t xml:space="preserve">Proficiency with computer word processing and spreadsheets</w:t>
      </w:r>
    </w:p>
    <w:p>
      <w:pPr>
        <w:pStyle w:val="Compact"/>
        <w:numPr>
          <w:numId w:val="1001"/>
          <w:ilvl w:val="0"/>
        </w:numPr>
      </w:pPr>
      <w:r>
        <w:t xml:space="preserve">Strong knowledge of Clery Act/Violence Against Women Act/Title IX</w:t>
      </w:r>
    </w:p>
    <w:p>
      <w:pPr>
        <w:pStyle w:val="Compact"/>
        <w:numPr>
          <w:numId w:val="1001"/>
          <w:ilvl w:val="0"/>
        </w:numPr>
      </w:pPr>
      <w:r>
        <w:t xml:space="preserve">Proficient in Medicare operations</w:t>
      </w:r>
    </w:p>
    <w:p>
      <w:pPr>
        <w:pStyle w:val="Compact"/>
        <w:numPr>
          <w:numId w:val="1001"/>
          <w:ilvl w:val="0"/>
        </w:numPr>
      </w:pPr>
      <w:r>
        <w:t xml:space="preserve">Knowledge of Federal Mandates and regulations (CTM, IRE-Maximus)</w:t>
      </w:r>
    </w:p>
    <w:p>
      <w:pPr>
        <w:pStyle w:val="Compact"/>
        <w:numPr>
          <w:numId w:val="1001"/>
          <w:ilvl w:val="0"/>
        </w:numPr>
      </w:pPr>
      <w:r>
        <w:t xml:space="preserve">Knowledge of CMS regulations as they relate to member appeals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Greenfelder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ea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ea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2021-11-26T12:39:38Z</dcterms:created>
  <dcterms:modified xsi:type="dcterms:W3CDTF">2021-11-26T12:39:38Z</dcterms:modified>
</cp:coreProperties>
</file>