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https://www.velvetjobs.com/cover-letters/account-support-associate</w:t>
        </w:r>
      </w:hyperlink>
    </w:p>
    <w:p>
      <w:pPr>
        <w:pStyle w:val="Heading1"/>
      </w:pPr>
      <w:bookmarkStart w:id="21" w:name="example-of-account-support-associate-cover-letter"/>
      <w:r>
        <w:t xml:space="preserve">Example of Account Support Associate Cover Letter</w:t>
      </w:r>
      <w:bookmarkEnd w:id="21"/>
    </w:p>
    <w:p>
      <w:pPr>
        <w:pStyle w:val="Compact"/>
      </w:pPr>
      <w:r>
        <w:t xml:space="preserve">99085 Don Parkway</w:t>
      </w:r>
      <w:r>
        <w:br w:type="textWrapping"/>
      </w:r>
      <w:r>
        <w:t xml:space="preserve">North Nathalie, NE 75632-1782</w:t>
      </w:r>
    </w:p>
    <w:p>
      <w:pPr>
        <w:pStyle w:val="Compact"/>
      </w:pPr>
      <w:r>
        <w:rPr>
          <w:b/>
        </w:rPr>
        <w:t xml:space="preserve">Dear Emery Flatley,</w:t>
      </w:r>
    </w:p>
    <w:p>
      <w:pPr>
        <w:pStyle w:val="BodyText"/>
      </w:pPr>
      <w:r>
        <w:t xml:space="preserve">Please consider me for the account support associate opportunity. I am including my resume that lists my qualifications and experience.</w:t>
      </w:r>
    </w:p>
    <w:p>
      <w:pPr>
        <w:pStyle w:val="BodyText"/>
      </w:pPr>
      <w:r>
        <w:t xml:space="preserve">In the previous role, I was responsible for high level benefit services to JPM Korea on HR services such as Payroll, Social Insurance Enrollment, Pension Administration, Benefit Administration, Expat Administration, Record management, Employee Health Care Management.</w:t>
      </w:r>
    </w:p>
    <w:p>
      <w:pPr>
        <w:pStyle w:val="BodyText"/>
      </w:pPr>
      <w:r>
        <w:t xml:space="preserve">Please consider my experience and qualifications for this position:</w:t>
      </w:r>
    </w:p>
    <w:p>
      <w:pPr>
        <w:pStyle w:val="Compact"/>
        <w:numPr>
          <w:numId w:val="1001"/>
          <w:ilvl w:val="0"/>
        </w:numPr>
      </w:pPr>
      <w:r>
        <w:t xml:space="preserve">Firm knowledge of pricing components with complete understanding of the relationship of payment terms, residual values, points/fee structures, subsidy structures and how the components interact to impact yield</w:t>
      </w:r>
    </w:p>
    <w:p>
      <w:pPr>
        <w:pStyle w:val="Compact"/>
        <w:numPr>
          <w:numId w:val="1001"/>
          <w:ilvl w:val="0"/>
        </w:numPr>
      </w:pPr>
      <w:r>
        <w:t xml:space="preserve">Broad familiarity with the different types of Industrial equipment (material handling, transportation and construction)</w:t>
      </w:r>
    </w:p>
    <w:p>
      <w:pPr>
        <w:pStyle w:val="Compact"/>
        <w:numPr>
          <w:numId w:val="1001"/>
          <w:ilvl w:val="0"/>
        </w:numPr>
      </w:pPr>
      <w:r>
        <w:t xml:space="preserve">Thorough understanding of end of term considerations to structure a transaction to meet customer needs</w:t>
      </w:r>
    </w:p>
    <w:p>
      <w:pPr>
        <w:pStyle w:val="Compact"/>
        <w:numPr>
          <w:numId w:val="1001"/>
          <w:ilvl w:val="0"/>
        </w:numPr>
      </w:pPr>
      <w:r>
        <w:t xml:space="preserve">Firm understanding of the transaction and how to apply different elements of pricing, documentation and asset evaluation</w:t>
      </w:r>
    </w:p>
    <w:p>
      <w:pPr>
        <w:pStyle w:val="Compact"/>
        <w:numPr>
          <w:numId w:val="1001"/>
          <w:ilvl w:val="0"/>
        </w:numPr>
      </w:pPr>
      <w:r>
        <w:t xml:space="preserve">Deep understanding of end user interface, asset management, customer needs, problem solving capabilities, and end of term knowledge</w:t>
      </w:r>
    </w:p>
    <w:p>
      <w:pPr>
        <w:pStyle w:val="Compact"/>
        <w:numPr>
          <w:numId w:val="1001"/>
          <w:ilvl w:val="0"/>
        </w:numPr>
      </w:pPr>
      <w:r>
        <w:t xml:space="preserve">Plan and prioritize appropriately, using personal judgment to enhance business performance individually or through others</w:t>
      </w:r>
    </w:p>
    <w:p>
      <w:pPr>
        <w:pStyle w:val="Compact"/>
        <w:numPr>
          <w:numId w:val="1001"/>
          <w:ilvl w:val="0"/>
        </w:numPr>
      </w:pPr>
      <w:r>
        <w:t xml:space="preserve">Master all Computer/PC systems and applications needed to follow perform job functions</w:t>
      </w:r>
    </w:p>
    <w:p>
      <w:pPr>
        <w:pStyle w:val="Compact"/>
        <w:numPr>
          <w:numId w:val="1001"/>
          <w:ilvl w:val="0"/>
        </w:numPr>
      </w:pPr>
      <w:r>
        <w:t xml:space="preserve">Work closely with the account’s Leadership Team to support account operations</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Lennox Hodkiewicz</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account-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account-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2021-11-26T13:01:17Z</dcterms:created>
  <dcterms:modified xsi:type="dcterms:W3CDTF">2021-11-26T13:01:17Z</dcterms:modified>
</cp:coreProperties>
</file>